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pBdr>
          <w:bottom w:val="single" w:color="CC3300" w:sz="2" w:space="8"/>
        </w:pBdr>
        <w:shd w:val="clear" w:color="auto" w:fill="FFFFFF"/>
        <w:spacing w:before="100" w:beforeAutospacing="1" w:after="100" w:afterAutospacing="1" w:line="390" w:lineRule="atLeast"/>
        <w:jc w:val="center"/>
        <w:outlineLvl w:val="0"/>
        <w:rPr>
          <w:rFonts w:ascii="微软雅黑" w:hAnsi="微软雅黑" w:eastAsia="微软雅黑" w:cs="宋体"/>
          <w:b/>
          <w:bCs/>
          <w:color w:val="282828"/>
          <w:kern w:val="36"/>
          <w:sz w:val="27"/>
          <w:szCs w:val="27"/>
        </w:rPr>
      </w:pPr>
      <w:r>
        <w:rPr>
          <w:rFonts w:hint="eastAsia" w:ascii="微软雅黑" w:hAnsi="微软雅黑" w:eastAsia="微软雅黑" w:cs="宋体"/>
          <w:b/>
          <w:bCs/>
          <w:color w:val="282828"/>
          <w:kern w:val="36"/>
          <w:sz w:val="27"/>
          <w:szCs w:val="27"/>
        </w:rPr>
        <w:t>管理学院20</w:t>
      </w:r>
      <w:r>
        <w:rPr>
          <w:rFonts w:hint="eastAsia" w:ascii="微软雅黑" w:hAnsi="微软雅黑" w:eastAsia="微软雅黑" w:cs="宋体"/>
          <w:b/>
          <w:bCs/>
          <w:color w:val="282828"/>
          <w:kern w:val="36"/>
          <w:sz w:val="27"/>
          <w:szCs w:val="27"/>
          <w:lang w:val="en-US" w:eastAsia="zh-CN"/>
        </w:rPr>
        <w:t>23</w:t>
      </w:r>
      <w:r>
        <w:rPr>
          <w:rFonts w:hint="eastAsia" w:ascii="微软雅黑" w:hAnsi="微软雅黑" w:eastAsia="微软雅黑" w:cs="宋体"/>
          <w:b/>
          <w:bCs/>
          <w:color w:val="282828"/>
          <w:kern w:val="36"/>
          <w:sz w:val="27"/>
          <w:szCs w:val="27"/>
        </w:rPr>
        <w:t>年管理科学与工程一级学科博士点简介</w:t>
      </w:r>
    </w:p>
    <w:p>
      <w:pPr>
        <w:widowControl/>
        <w:shd w:val="clear" w:color="auto" w:fill="FFFFFF"/>
        <w:adjustRightInd w:val="0"/>
        <w:snapToGrid w:val="0"/>
        <w:jc w:val="left"/>
        <w:rPr>
          <w:rFonts w:ascii="宋体" w:hAnsi="宋体" w:eastAsia="宋体" w:cs="宋体"/>
          <w:color w:val="333333"/>
          <w:kern w:val="0"/>
          <w:szCs w:val="21"/>
        </w:rPr>
      </w:pPr>
      <w:r>
        <w:rPr>
          <w:rFonts w:ascii="Times New Roman" w:hAnsi="Times New Roman" w:cs="Times New Roman"/>
          <w:b/>
          <w:bCs/>
          <w:color w:val="333333"/>
          <w:kern w:val="0"/>
          <w:sz w:val="24"/>
          <w:szCs w:val="24"/>
        </w:rPr>
        <w:t>120100</w:t>
      </w:r>
      <w:r>
        <w:rPr>
          <w:rFonts w:hint="eastAsia" w:ascii="Times New Roman" w:hAnsi="Times New Roman" w:cs="宋体"/>
          <w:b/>
          <w:bCs/>
          <w:color w:val="333333"/>
          <w:kern w:val="0"/>
          <w:sz w:val="24"/>
          <w:szCs w:val="24"/>
        </w:rPr>
        <w:t>管理科学与工程（管理学院）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90" w:afterAutospacing="0" w:line="368" w:lineRule="atLeast"/>
        <w:ind w:right="0" w:firstLine="540" w:firstLineChars="200"/>
        <w:jc w:val="left"/>
        <w:rPr>
          <w:rFonts w:hint="eastAsia" w:ascii="宋体" w:hAnsi="宋体" w:eastAsia="宋体" w:cs="宋体"/>
          <w:caps w:val="0"/>
          <w:color w:val="333333"/>
          <w:spacing w:val="0"/>
          <w:sz w:val="21"/>
          <w:szCs w:val="21"/>
        </w:rPr>
      </w:pPr>
      <w:bookmarkStart w:id="0" w:name="_GoBack"/>
      <w:bookmarkEnd w:id="0"/>
      <w:r>
        <w:rPr>
          <w:rFonts w:hint="eastAsia" w:ascii="宋体" w:hAnsi="宋体" w:eastAsia="宋体" w:cs="宋体"/>
          <w:caps w:val="0"/>
          <w:color w:val="333333"/>
          <w:spacing w:val="0"/>
          <w:sz w:val="27"/>
          <w:szCs w:val="27"/>
          <w:shd w:val="clear" w:fill="FFFFFF"/>
        </w:rPr>
        <w:t>杭州电子科技大学“管理科学与工程”学科为一级博士点学科，浙江省重中之重一级学科（浙江省高校人文社科重点研究基地），浙江省一流学科，浙江省“十三五”优势专业学科。以本学科为主建有浙江省院士专家工作站、浙江省新型重点智库“浙江省信息化发展研究院”和浙江省哲学社会科学重点研究基地“浙江省信息化与经济社会发展研究中心”。本学科自1981年开始招收硕士研究生，1993年获得“管理科学与工程”一级学科硕士点，2015年自主设置了“信息管理与商务智能”二级学科博士点。2017年学科排名进入全国前19%（据中国科学评价中心数据），在浙江省属高校同学科排名第一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90" w:afterAutospacing="0" w:line="368" w:lineRule="atLeast"/>
        <w:ind w:left="0" w:right="0" w:firstLine="420"/>
        <w:jc w:val="left"/>
        <w:rPr>
          <w:rFonts w:hint="eastAsia" w:ascii="宋体" w:hAnsi="宋体" w:eastAsia="宋体" w:cs="宋体"/>
          <w:caps w:val="0"/>
          <w:color w:val="333333"/>
          <w:spacing w:val="0"/>
          <w:sz w:val="27"/>
          <w:szCs w:val="27"/>
        </w:rPr>
      </w:pPr>
      <w:r>
        <w:rPr>
          <w:rFonts w:hint="eastAsia" w:ascii="宋体" w:hAnsi="宋体" w:eastAsia="宋体" w:cs="宋体"/>
          <w:caps w:val="0"/>
          <w:color w:val="333333"/>
          <w:spacing w:val="0"/>
          <w:sz w:val="27"/>
          <w:szCs w:val="27"/>
          <w:shd w:val="clear" w:fill="FFFFFF"/>
        </w:rPr>
        <w:t>本学科现有教授（含跨学科）24人，拥有博士生导师13人，其中中国工程院院士1人，享受国务院特殊津贴专家2人，教育部“新世纪”人才3人，浙江省有突出贡献中青年专家1人，浙江省151人才工程“第一层次”1人，拥有浙江省151人才工程“第二层次”、浙江省“之江青年”社科学者和浙江省高校中青年学科带头人10余人。拥有信息化与管理创新等3个省级学科创新团队。建有1个浙江省新型重点智库，2个浙江省新型高校智库。近5年来，主持承担了50余项国家级科研项目，其中国家自科基金重点项目2项，国家社科基金重大项目2项，国防基础科研计划重点项目1项，获得省部级及以上奖励20余项。发表SCI/SSCI、一级期刊收录论文80余篇，其中入选ESI热点论文1篇、高被引论文3篇。主持完成了省市政府和企业等委托课题100余项，获省部级及以上领导批示28项，23篇研究报告直接服务于省市政府文件和发展规划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90" w:afterAutospacing="0" w:line="368" w:lineRule="atLeast"/>
        <w:ind w:left="0" w:right="0" w:firstLine="420"/>
      </w:pPr>
      <w:r>
        <w:rPr>
          <w:rFonts w:hint="eastAsia" w:ascii="宋体" w:hAnsi="宋体" w:eastAsia="宋体" w:cs="宋体"/>
          <w:caps w:val="0"/>
          <w:color w:val="333333"/>
          <w:spacing w:val="0"/>
          <w:sz w:val="27"/>
          <w:szCs w:val="27"/>
          <w:shd w:val="clear" w:fill="FFFFFF"/>
        </w:rPr>
        <w:t> “管理科学与工程”学科已构建起从本科、硕士到博士的完整的人才培养体系。围绕网络强国、数字中国、浙江省数字经济“一号工程”等战略部署，发挥学校电子信息优势，坚持长期形成的信息科学、工程技术与管理科学融合发展特色，已形成了五个特色鲜明的研究方向：（1）信息管理与信息系统：致力于研究互联网环境下信息管理与信息系统理论与方法，主要研究领域包括信息系统规划与优化、信息管理与电子商务、基于智能学习算法的信息系统优化，等。（2）管理系统分析与决策优化：致力于信息化驱动下的宏微观管理系统分析与决策优化研究，主要研究领域包括基于大数据等信息技术变革的管理系统决策优化、风险管控与智能服务、商务活动中的数据分析与决策，等。（3）工业工程与管理：致力于研究智能化环境下工业工程与管理中的科学问题，主要研究领域包括生产系统与服务系统优化、智能工厂和智能制造中的管理优化，等。（4）技术与创新管理：致力于研究信息技术影响下技术创新与知识管理的理论与现实问题，主要研究领域包括“互联网+”协同创新管理、产业技术联盟与开放式创新管理、创新生态系统及其管理，等。（5）信息计量与科教评价：致力于信息化与大数据环境下的量化方法研究与科教评价管理研究，主要研究领域包括信息计量与评价管理，大数据分析方法在信息计量中的应用，引文分析与可视化，高等教育理论、方法与应用，等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FlZmRkMTBiM2ExNDQyNjIzOGM1MjUzMjU0NjNmZjUifQ=="/>
  </w:docVars>
  <w:rsids>
    <w:rsidRoot w:val="00AE7578"/>
    <w:rsid w:val="002F470F"/>
    <w:rsid w:val="00854BF0"/>
    <w:rsid w:val="00A43EB2"/>
    <w:rsid w:val="00AD5556"/>
    <w:rsid w:val="00AE7578"/>
    <w:rsid w:val="00C44730"/>
    <w:rsid w:val="019345C8"/>
    <w:rsid w:val="097054A1"/>
    <w:rsid w:val="19FA16A2"/>
    <w:rsid w:val="1E5260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3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2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uiPriority w:val="99"/>
    <w:rPr>
      <w:sz w:val="24"/>
    </w:rPr>
  </w:style>
  <w:style w:type="character" w:styleId="8">
    <w:name w:val="Strong"/>
    <w:basedOn w:val="7"/>
    <w:qFormat/>
    <w:uiPriority w:val="22"/>
    <w:rPr>
      <w:b/>
      <w:bCs/>
    </w:rPr>
  </w:style>
  <w:style w:type="character" w:customStyle="1" w:styleId="9">
    <w:name w:val="标题 1 Char"/>
    <w:basedOn w:val="7"/>
    <w:link w:val="2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paragraph" w:customStyle="1" w:styleId="10">
    <w:name w:val="arti_metas1"/>
    <w:basedOn w:val="1"/>
    <w:qFormat/>
    <w:uiPriority w:val="0"/>
    <w:pPr>
      <w:widowControl/>
      <w:spacing w:before="100" w:beforeAutospacing="1" w:after="100" w:afterAutospacing="1"/>
      <w:jc w:val="center"/>
    </w:pPr>
    <w:rPr>
      <w:rFonts w:ascii="宋体" w:hAnsi="宋体" w:eastAsia="宋体" w:cs="宋体"/>
      <w:color w:val="333333"/>
      <w:kern w:val="0"/>
      <w:sz w:val="18"/>
      <w:szCs w:val="18"/>
    </w:rPr>
  </w:style>
  <w:style w:type="character" w:customStyle="1" w:styleId="11">
    <w:name w:val="wp_visitcount1"/>
    <w:basedOn w:val="7"/>
    <w:uiPriority w:val="0"/>
    <w:rPr>
      <w:vanish/>
      <w:color w:val="787878"/>
      <w:sz w:val="18"/>
      <w:szCs w:val="18"/>
    </w:rPr>
  </w:style>
  <w:style w:type="character" w:customStyle="1" w:styleId="12">
    <w:name w:val="页眉 Char"/>
    <w:basedOn w:val="7"/>
    <w:link w:val="4"/>
    <w:uiPriority w:val="99"/>
    <w:rPr>
      <w:sz w:val="18"/>
      <w:szCs w:val="18"/>
    </w:rPr>
  </w:style>
  <w:style w:type="character" w:customStyle="1" w:styleId="13">
    <w:name w:val="页脚 Char"/>
    <w:basedOn w:val="7"/>
    <w:link w:val="3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1233</Words>
  <Characters>1278</Characters>
  <Lines>9</Lines>
  <Paragraphs>2</Paragraphs>
  <TotalTime>2</TotalTime>
  <ScaleCrop>false</ScaleCrop>
  <LinksUpToDate>false</LinksUpToDate>
  <CharactersWithSpaces>1279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2019-10-17T01:24:00Z</dcterms:created>
  <dc:creator>Sky123.Org</dc:creator>
  <cp:lastModifiedBy>Administrator</cp:lastModifiedBy>
  <dcterms:modified xsi:type="dcterms:W3CDTF">2023-11-14T07:42:38Z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2DFC37D96D2C4EDFA5E8DC49ACFB93EA</vt:lpwstr>
  </property>
</Properties>
</file>